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D27C80" w:rsidRDefault="00612442" w:rsidP="00612442">
      <w:pPr>
        <w:rPr>
          <w:color w:val="984806"/>
          <w:sz w:val="22"/>
          <w:szCs w:val="22"/>
        </w:rPr>
      </w:pPr>
      <w:r w:rsidRPr="00815F46">
        <w:rPr>
          <w:sz w:val="22"/>
          <w:szCs w:val="22"/>
        </w:rPr>
        <w:t>Wh</w:t>
      </w:r>
      <w:r w:rsidRPr="00D27C80">
        <w:rPr>
          <w:sz w:val="22"/>
          <w:szCs w:val="22"/>
        </w:rPr>
        <w:t>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D27C80">
        <w:rPr>
          <w:color w:val="984806"/>
          <w:sz w:val="22"/>
          <w:szCs w:val="22"/>
        </w:rPr>
        <w:t xml:space="preserve">. </w:t>
      </w:r>
    </w:p>
    <w:p w14:paraId="1B9BECC9" w14:textId="1EE6EB3E" w:rsidR="003A3D25" w:rsidRPr="00D27C80" w:rsidRDefault="003A3D25" w:rsidP="00612442">
      <w:pPr>
        <w:rPr>
          <w:b/>
          <w:color w:val="FF0000"/>
          <w:sz w:val="22"/>
          <w:szCs w:val="22"/>
        </w:rPr>
      </w:pPr>
    </w:p>
    <w:p w14:paraId="71DE35CF" w14:textId="7EA8ABA8" w:rsidR="00B76690" w:rsidRPr="00D27C80" w:rsidRDefault="00B76690" w:rsidP="00674D69">
      <w:pPr>
        <w:pStyle w:val="Heading1"/>
      </w:pPr>
      <w:r w:rsidRPr="00D27C80">
        <w:t>FAR Clauses</w:t>
      </w:r>
    </w:p>
    <w:p w14:paraId="5D13BA7F" w14:textId="77777777" w:rsidR="008607D6" w:rsidRPr="00D27C80" w:rsidRDefault="008607D6" w:rsidP="00256C8D">
      <w:pPr>
        <w:rPr>
          <w:bCs/>
          <w:sz w:val="22"/>
          <w:szCs w:val="22"/>
        </w:rPr>
      </w:pPr>
    </w:p>
    <w:p w14:paraId="1EEA4DBE" w14:textId="0584777F" w:rsidR="008607D6" w:rsidRPr="00D27C80" w:rsidRDefault="008607D6" w:rsidP="00256C8D">
      <w:pPr>
        <w:rPr>
          <w:bCs/>
          <w:sz w:val="22"/>
          <w:szCs w:val="22"/>
        </w:rPr>
      </w:pPr>
      <w:r w:rsidRPr="00D27C80">
        <w:rPr>
          <w:b/>
          <w:sz w:val="22"/>
          <w:szCs w:val="22"/>
        </w:rPr>
        <w:t>52.215-23 Limitations On Pass-Through Charges, Alternate I (Oct 2009)</w:t>
      </w:r>
      <w:r w:rsidR="00645614" w:rsidRPr="00D27C80">
        <w:rPr>
          <w:bCs/>
          <w:sz w:val="22"/>
          <w:szCs w:val="22"/>
        </w:rPr>
        <w:t xml:space="preserve"> (Applies to </w:t>
      </w:r>
      <w:r w:rsidR="00946F4D" w:rsidRPr="00D27C80">
        <w:rPr>
          <w:bCs/>
          <w:sz w:val="22"/>
          <w:szCs w:val="22"/>
        </w:rPr>
        <w:t>subcontracts when the contracting officer determines that the prospective contractor has demonstrated that its functions provide added value to the contracting effort and there are no excessive pass-through charges.)</w:t>
      </w:r>
    </w:p>
    <w:p w14:paraId="1F9B031D" w14:textId="77777777" w:rsidR="00792338" w:rsidRPr="00D27C80" w:rsidRDefault="00792338" w:rsidP="00256C8D">
      <w:pPr>
        <w:rPr>
          <w:bCs/>
          <w:sz w:val="22"/>
          <w:szCs w:val="22"/>
        </w:rPr>
      </w:pPr>
    </w:p>
    <w:p w14:paraId="7BF22235" w14:textId="2B8B4400" w:rsidR="00792338" w:rsidRPr="00D27C80" w:rsidRDefault="00792338" w:rsidP="00827330">
      <w:pPr>
        <w:rPr>
          <w:b/>
          <w:sz w:val="22"/>
          <w:szCs w:val="22"/>
        </w:rPr>
      </w:pPr>
      <w:r w:rsidRPr="00D27C80">
        <w:rPr>
          <w:b/>
          <w:sz w:val="22"/>
          <w:szCs w:val="22"/>
        </w:rPr>
        <w:t>52.223-23 Sustainable Products and Services</w:t>
      </w:r>
      <w:r w:rsidR="00A01CFC" w:rsidRPr="00D27C80">
        <w:t xml:space="preserve"> </w:t>
      </w:r>
      <w:r w:rsidR="00A01CFC" w:rsidRPr="00D27C80">
        <w:rPr>
          <w:b/>
          <w:sz w:val="22"/>
          <w:szCs w:val="22"/>
        </w:rPr>
        <w:t>(Deviation 2026-O0038)</w:t>
      </w:r>
      <w:r w:rsidRPr="00D27C80">
        <w:rPr>
          <w:b/>
          <w:sz w:val="22"/>
          <w:szCs w:val="22"/>
        </w:rPr>
        <w:t xml:space="preserve"> (Feb 2026</w:t>
      </w:r>
      <w:r w:rsidR="00525F62" w:rsidRPr="00D27C80">
        <w:rPr>
          <w:b/>
          <w:sz w:val="22"/>
          <w:szCs w:val="22"/>
        </w:rPr>
        <w:t xml:space="preserve">) </w:t>
      </w:r>
      <w:r w:rsidR="00525F62" w:rsidRPr="00D27C80">
        <w:rPr>
          <w:bCs/>
          <w:sz w:val="22"/>
          <w:szCs w:val="22"/>
        </w:rPr>
        <w:t xml:space="preserve">(Applies to </w:t>
      </w:r>
      <w:r w:rsidR="00827330" w:rsidRPr="00D27C80">
        <w:rPr>
          <w:bCs/>
          <w:sz w:val="22"/>
          <w:szCs w:val="22"/>
        </w:rPr>
        <w:t xml:space="preserve">subcontracts </w:t>
      </w:r>
      <w:r w:rsidR="00827330" w:rsidRPr="00D27C80">
        <w:rPr>
          <w:bCs/>
          <w:sz w:val="22"/>
          <w:szCs w:val="22"/>
        </w:rPr>
        <w:t>unless the following applies:</w:t>
      </w:r>
      <w:r w:rsidR="00827330" w:rsidRPr="00D27C80">
        <w:rPr>
          <w:bCs/>
          <w:sz w:val="22"/>
          <w:szCs w:val="22"/>
        </w:rPr>
        <w:t xml:space="preserve"> </w:t>
      </w:r>
      <w:r w:rsidR="00827330" w:rsidRPr="00D27C80">
        <w:rPr>
          <w:bCs/>
          <w:sz w:val="22"/>
          <w:szCs w:val="22"/>
        </w:rPr>
        <w:t>(i) The requiring activity has provided a written justification that it is not practicable to procure sustainable products and services (see 23.104(a));</w:t>
      </w:r>
      <w:r w:rsidR="00827330" w:rsidRPr="00D27C80">
        <w:rPr>
          <w:bCs/>
          <w:sz w:val="22"/>
          <w:szCs w:val="22"/>
        </w:rPr>
        <w:t xml:space="preserve"> </w:t>
      </w:r>
      <w:r w:rsidR="00827330" w:rsidRPr="00D27C80">
        <w:rPr>
          <w:bCs/>
          <w:sz w:val="22"/>
          <w:szCs w:val="22"/>
        </w:rPr>
        <w:t>(ii) An exception under 23.105</w:t>
      </w:r>
      <w:r w:rsidR="00827330" w:rsidRPr="00D27C80">
        <w:rPr>
          <w:bCs/>
          <w:sz w:val="22"/>
          <w:szCs w:val="22"/>
        </w:rPr>
        <w:t xml:space="preserve"> </w:t>
      </w:r>
      <w:r w:rsidR="00827330" w:rsidRPr="00D27C80">
        <w:rPr>
          <w:bCs/>
          <w:sz w:val="22"/>
          <w:szCs w:val="22"/>
        </w:rPr>
        <w:t>applies; or</w:t>
      </w:r>
      <w:r w:rsidR="00827330" w:rsidRPr="00D27C80">
        <w:rPr>
          <w:bCs/>
          <w:sz w:val="22"/>
          <w:szCs w:val="22"/>
        </w:rPr>
        <w:t xml:space="preserve"> </w:t>
      </w:r>
      <w:r w:rsidR="00827330" w:rsidRPr="00D27C80">
        <w:rPr>
          <w:bCs/>
          <w:sz w:val="22"/>
          <w:szCs w:val="22"/>
        </w:rPr>
        <w:t>(iii) An exemption under 23.106 applies; and</w:t>
      </w:r>
      <w:r w:rsidR="00827330" w:rsidRPr="00D27C80">
        <w:rPr>
          <w:bCs/>
          <w:sz w:val="22"/>
          <w:szCs w:val="22"/>
        </w:rPr>
        <w:t xml:space="preserve"> </w:t>
      </w:r>
      <w:r w:rsidR="00827330" w:rsidRPr="00D27C80">
        <w:rPr>
          <w:bCs/>
          <w:sz w:val="22"/>
          <w:szCs w:val="22"/>
        </w:rPr>
        <w:t>(2) The scope of the written justification, exception, or exemption covers the entirety of the contract action requirements.</w:t>
      </w:r>
      <w:r w:rsidR="00827330" w:rsidRPr="00D27C80">
        <w:rPr>
          <w:bCs/>
          <w:sz w:val="22"/>
          <w:szCs w:val="22"/>
        </w:rPr>
        <w:t>)</w:t>
      </w:r>
    </w:p>
    <w:p w14:paraId="70551C28" w14:textId="77777777" w:rsidR="0076707C" w:rsidRPr="00D27C80" w:rsidRDefault="0076707C" w:rsidP="003B7FB0">
      <w:pPr>
        <w:rPr>
          <w:sz w:val="22"/>
          <w:szCs w:val="22"/>
        </w:rPr>
      </w:pPr>
    </w:p>
    <w:p w14:paraId="2EB56675" w14:textId="512489F8" w:rsidR="0076707C" w:rsidRPr="00D27C80" w:rsidRDefault="0076707C" w:rsidP="003B7FB0">
      <w:pPr>
        <w:rPr>
          <w:b/>
          <w:bCs/>
          <w:sz w:val="22"/>
          <w:szCs w:val="22"/>
        </w:rPr>
      </w:pPr>
      <w:r w:rsidRPr="00D27C80">
        <w:rPr>
          <w:b/>
          <w:bCs/>
          <w:sz w:val="22"/>
          <w:szCs w:val="22"/>
        </w:rPr>
        <w:t>52.226-8 Encouraging Contractor Policies to Ban Text Messaging While Driving (</w:t>
      </w:r>
      <w:r w:rsidR="00345BEF" w:rsidRPr="00D27C80">
        <w:rPr>
          <w:b/>
          <w:bCs/>
          <w:sz w:val="22"/>
          <w:szCs w:val="22"/>
        </w:rPr>
        <w:t>May 2024)</w:t>
      </w:r>
    </w:p>
    <w:p w14:paraId="060184E3" w14:textId="77777777" w:rsidR="00352A32" w:rsidRPr="00D27C80" w:rsidRDefault="00352A32" w:rsidP="003B7FB0">
      <w:pPr>
        <w:rPr>
          <w:b/>
          <w:bCs/>
          <w:sz w:val="22"/>
          <w:szCs w:val="22"/>
        </w:rPr>
      </w:pPr>
    </w:p>
    <w:p w14:paraId="3C234347" w14:textId="5C31ECFA" w:rsidR="00352A32" w:rsidRPr="00D27C80" w:rsidRDefault="00352A32" w:rsidP="003B7FB0">
      <w:pPr>
        <w:rPr>
          <w:sz w:val="22"/>
          <w:szCs w:val="22"/>
        </w:rPr>
      </w:pPr>
      <w:r w:rsidRPr="00D27C80">
        <w:rPr>
          <w:b/>
          <w:bCs/>
          <w:sz w:val="22"/>
          <w:szCs w:val="22"/>
        </w:rPr>
        <w:t>52.232-39 Unenforceability Of Unauthorized Obligations (Jun 2013)</w:t>
      </w:r>
      <w:r w:rsidR="00AD3EDE" w:rsidRPr="00D27C80">
        <w:rPr>
          <w:b/>
          <w:bCs/>
          <w:sz w:val="22"/>
          <w:szCs w:val="22"/>
        </w:rPr>
        <w:t xml:space="preserve"> </w:t>
      </w:r>
      <w:r w:rsidR="00AD3EDE" w:rsidRPr="00D27C80">
        <w:rPr>
          <w:sz w:val="22"/>
          <w:szCs w:val="22"/>
        </w:rPr>
        <w:t>(Applies to</w:t>
      </w:r>
      <w:r w:rsidR="00AD3EDE" w:rsidRPr="00D27C80">
        <w:rPr>
          <w:b/>
          <w:bCs/>
          <w:sz w:val="22"/>
          <w:szCs w:val="22"/>
        </w:rPr>
        <w:t xml:space="preserve"> </w:t>
      </w:r>
      <w:r w:rsidR="00AD3EDE" w:rsidRPr="00D27C80">
        <w:rPr>
          <w:sz w:val="22"/>
          <w:szCs w:val="22"/>
        </w:rPr>
        <w:t>subcontracts where software or services will be retransferred to the Government. When subcontractor software/service is required to be transferred to the government, ensure the license, terms of service or other instrument includes appropriate transfer rights and does not include reverse indemnities or other provisions that would be prohibited by this clause.)</w:t>
      </w:r>
    </w:p>
    <w:p w14:paraId="4072F972" w14:textId="77777777" w:rsidR="00390920" w:rsidRPr="00D27C80" w:rsidRDefault="00390920" w:rsidP="003B7FB0">
      <w:pPr>
        <w:rPr>
          <w:sz w:val="22"/>
          <w:szCs w:val="22"/>
        </w:rPr>
      </w:pPr>
    </w:p>
    <w:p w14:paraId="2948C643" w14:textId="5C0257CC" w:rsidR="00390920" w:rsidRPr="00D27C80" w:rsidRDefault="00390920" w:rsidP="003B7FB0">
      <w:pPr>
        <w:rPr>
          <w:b/>
          <w:bCs/>
          <w:sz w:val="22"/>
          <w:szCs w:val="22"/>
        </w:rPr>
      </w:pPr>
      <w:r w:rsidRPr="00D27C80">
        <w:rPr>
          <w:b/>
          <w:bCs/>
          <w:sz w:val="22"/>
          <w:szCs w:val="22"/>
        </w:rPr>
        <w:t xml:space="preserve">52.240-91 </w:t>
      </w:r>
      <w:r w:rsidR="00FC33B7" w:rsidRPr="00D27C80">
        <w:rPr>
          <w:b/>
          <w:bCs/>
          <w:sz w:val="22"/>
          <w:szCs w:val="22"/>
        </w:rPr>
        <w:t>Security Prohibitions and Exclusions (Deviation 2026-O0038) (Feb 2026)</w:t>
      </w:r>
    </w:p>
    <w:p w14:paraId="2CBA4A74" w14:textId="77777777" w:rsidR="00FD7DD4" w:rsidRPr="00D27C80" w:rsidRDefault="00FD7DD4" w:rsidP="003B7FB0">
      <w:pPr>
        <w:rPr>
          <w:b/>
          <w:bCs/>
          <w:sz w:val="22"/>
          <w:szCs w:val="22"/>
        </w:rPr>
      </w:pPr>
    </w:p>
    <w:p w14:paraId="4A6C4AAE" w14:textId="40E80E56" w:rsidR="00FD7DD4" w:rsidRPr="00D27C80" w:rsidRDefault="00FD7DD4" w:rsidP="003B7FB0">
      <w:pPr>
        <w:rPr>
          <w:b/>
          <w:bCs/>
          <w:sz w:val="22"/>
          <w:szCs w:val="22"/>
        </w:rPr>
      </w:pPr>
      <w:r w:rsidRPr="00D27C80">
        <w:rPr>
          <w:b/>
          <w:bCs/>
          <w:sz w:val="22"/>
          <w:szCs w:val="22"/>
        </w:rPr>
        <w:t>52.240-92</w:t>
      </w:r>
      <w:r w:rsidR="00080AEA" w:rsidRPr="00D27C80">
        <w:rPr>
          <w:b/>
          <w:bCs/>
          <w:sz w:val="22"/>
          <w:szCs w:val="22"/>
        </w:rPr>
        <w:t xml:space="preserve"> Security Requirements (Deviation 2026-O0038) (Feb 2026)</w:t>
      </w:r>
      <w:r w:rsidR="00750FBD" w:rsidRPr="00D27C80">
        <w:rPr>
          <w:sz w:val="22"/>
          <w:szCs w:val="22"/>
        </w:rPr>
        <w:t xml:space="preserve"> (Applies to all </w:t>
      </w:r>
      <w:r w:rsidR="00D27C80" w:rsidRPr="00D27C80">
        <w:rPr>
          <w:sz w:val="22"/>
          <w:szCs w:val="22"/>
        </w:rPr>
        <w:t>subcontracts with classified information.)</w:t>
      </w:r>
    </w:p>
    <w:p w14:paraId="55EFA2ED" w14:textId="654A4532" w:rsidR="00FD5342" w:rsidRPr="00D27C80" w:rsidRDefault="00FD5342" w:rsidP="00674D69">
      <w:pPr>
        <w:rPr>
          <w:bCs/>
          <w:sz w:val="22"/>
          <w:szCs w:val="22"/>
        </w:rPr>
      </w:pPr>
    </w:p>
    <w:p w14:paraId="02D6BE56" w14:textId="787075B4" w:rsidR="00850299" w:rsidRPr="00D27C80" w:rsidRDefault="003C097D" w:rsidP="00674D69">
      <w:pPr>
        <w:rPr>
          <w:bCs/>
          <w:sz w:val="22"/>
          <w:szCs w:val="22"/>
        </w:rPr>
      </w:pPr>
      <w:r w:rsidRPr="00D27C80">
        <w:rPr>
          <w:b/>
          <w:sz w:val="22"/>
          <w:szCs w:val="22"/>
        </w:rPr>
        <w:t>52.245-9 Use and Charges (</w:t>
      </w:r>
      <w:r w:rsidR="000676A7" w:rsidRPr="00D27C80">
        <w:rPr>
          <w:b/>
          <w:sz w:val="22"/>
          <w:szCs w:val="22"/>
        </w:rPr>
        <w:t>Apr 2012</w:t>
      </w:r>
      <w:r w:rsidRPr="00D27C80">
        <w:rPr>
          <w:b/>
          <w:sz w:val="22"/>
          <w:szCs w:val="22"/>
        </w:rPr>
        <w:t>)</w:t>
      </w:r>
      <w:r w:rsidRPr="00D27C80">
        <w:rPr>
          <w:bCs/>
          <w:sz w:val="22"/>
          <w:szCs w:val="22"/>
        </w:rPr>
        <w:t xml:space="preserve"> (Applicable for all purchase orders and subcontracts where government facilities will be provided.</w:t>
      </w:r>
      <w:r w:rsidR="00AC6E62" w:rsidRPr="00D27C80">
        <w:rPr>
          <w:bCs/>
          <w:sz w:val="22"/>
          <w:szCs w:val="22"/>
        </w:rPr>
        <w:t xml:space="preserve"> </w:t>
      </w:r>
      <w:r w:rsidRPr="00D27C80">
        <w:rPr>
          <w:sz w:val="22"/>
          <w:szCs w:val="22"/>
        </w:rPr>
        <w:t>Communications with the Government under this clause will be made through Lockheed Martin.</w:t>
      </w:r>
      <w:r w:rsidRPr="00D27C80">
        <w:rPr>
          <w:bCs/>
          <w:sz w:val="22"/>
          <w:szCs w:val="22"/>
        </w:rPr>
        <w:t>)</w:t>
      </w:r>
    </w:p>
    <w:p w14:paraId="2AF767E5" w14:textId="77777777" w:rsidR="00C42364" w:rsidRPr="00D27C80" w:rsidRDefault="00C42364" w:rsidP="00674D69">
      <w:pPr>
        <w:rPr>
          <w:b/>
          <w:sz w:val="22"/>
          <w:szCs w:val="22"/>
        </w:rPr>
      </w:pPr>
    </w:p>
    <w:p w14:paraId="3331B861" w14:textId="2EA146CE" w:rsidR="00C42364" w:rsidRPr="00D27C80" w:rsidRDefault="00C42364" w:rsidP="00674D69">
      <w:pPr>
        <w:rPr>
          <w:b/>
          <w:sz w:val="22"/>
          <w:szCs w:val="22"/>
        </w:rPr>
      </w:pPr>
      <w:r w:rsidRPr="00D27C80">
        <w:rPr>
          <w:b/>
          <w:sz w:val="22"/>
          <w:szCs w:val="22"/>
        </w:rPr>
        <w:t>52.246-15 Certificate Of Conformance (Apr 1984)</w:t>
      </w:r>
    </w:p>
    <w:p w14:paraId="1FD0966B" w14:textId="77777777" w:rsidR="00557CDE" w:rsidRPr="00D27C80" w:rsidRDefault="00557CDE" w:rsidP="002235F2">
      <w:pPr>
        <w:ind w:right="-720"/>
        <w:rPr>
          <w:bCs/>
          <w:sz w:val="22"/>
          <w:szCs w:val="22"/>
        </w:rPr>
      </w:pPr>
    </w:p>
    <w:p w14:paraId="36C49F0B" w14:textId="77777777" w:rsidR="00B76690" w:rsidRPr="00D27C80" w:rsidRDefault="00B76690" w:rsidP="00674D69">
      <w:pPr>
        <w:pStyle w:val="Heading1"/>
        <w:rPr>
          <w:bCs w:val="0"/>
          <w:sz w:val="22"/>
          <w:szCs w:val="22"/>
        </w:rPr>
      </w:pPr>
      <w:r w:rsidRPr="00D27C80">
        <w:rPr>
          <w:sz w:val="22"/>
          <w:szCs w:val="22"/>
        </w:rPr>
        <w:t>DFAR</w:t>
      </w:r>
      <w:r w:rsidR="00B80186" w:rsidRPr="00D27C80">
        <w:rPr>
          <w:sz w:val="22"/>
          <w:szCs w:val="22"/>
        </w:rPr>
        <w:t>S</w:t>
      </w:r>
      <w:r w:rsidRPr="00D27C80">
        <w:rPr>
          <w:sz w:val="22"/>
          <w:szCs w:val="22"/>
        </w:rPr>
        <w:t xml:space="preserve"> Clauses</w:t>
      </w:r>
    </w:p>
    <w:p w14:paraId="62F9E509" w14:textId="77777777" w:rsidR="003873DB" w:rsidRPr="00D27C80" w:rsidRDefault="003873DB" w:rsidP="00EC4090">
      <w:pPr>
        <w:rPr>
          <w:sz w:val="22"/>
          <w:szCs w:val="22"/>
        </w:rPr>
      </w:pPr>
    </w:p>
    <w:p w14:paraId="24E5C479" w14:textId="6CDC6500" w:rsidR="005C25B6" w:rsidRPr="00D27C80" w:rsidRDefault="00384A68" w:rsidP="00D85D95">
      <w:pPr>
        <w:rPr>
          <w:sz w:val="22"/>
          <w:szCs w:val="22"/>
        </w:rPr>
      </w:pPr>
      <w:r w:rsidRPr="00D27C80">
        <w:rPr>
          <w:b/>
          <w:bCs/>
          <w:sz w:val="22"/>
          <w:szCs w:val="22"/>
        </w:rPr>
        <w:t>252.204-7004 Antiterrorism Awareness Training For Contractors (Jan 2023)</w:t>
      </w:r>
      <w:r w:rsidRPr="00D27C80">
        <w:rPr>
          <w:sz w:val="22"/>
          <w:szCs w:val="22"/>
        </w:rPr>
        <w:t xml:space="preserve"> </w:t>
      </w:r>
      <w:r w:rsidR="003873DB" w:rsidRPr="00D27C80">
        <w:rPr>
          <w:sz w:val="22"/>
          <w:szCs w:val="22"/>
        </w:rPr>
        <w:t>(Applies to all subcontracts where performance requires routine physical access to a Federally-controlled facility or military installation.)</w:t>
      </w:r>
    </w:p>
    <w:p w14:paraId="2139B976" w14:textId="77777777" w:rsidR="00EE7219" w:rsidRPr="00D27C80" w:rsidRDefault="00EE7219" w:rsidP="006E7844">
      <w:pPr>
        <w:rPr>
          <w:b/>
          <w:bCs/>
          <w:sz w:val="22"/>
          <w:szCs w:val="22"/>
        </w:rPr>
      </w:pPr>
    </w:p>
    <w:p w14:paraId="367C4FC4" w14:textId="47CC1CFE" w:rsidR="00EE7219" w:rsidRPr="00D27C80" w:rsidRDefault="00EB2EE5" w:rsidP="006E7844">
      <w:pPr>
        <w:rPr>
          <w:sz w:val="22"/>
          <w:szCs w:val="22"/>
        </w:rPr>
      </w:pPr>
      <w:r w:rsidRPr="00D27C80">
        <w:rPr>
          <w:b/>
          <w:bCs/>
          <w:sz w:val="22"/>
          <w:szCs w:val="22"/>
        </w:rPr>
        <w:lastRenderedPageBreak/>
        <w:t>252.222-7006 Restriction On The Use Of Mandatory Arbitration Agreements (</w:t>
      </w:r>
      <w:r w:rsidR="00176C5E" w:rsidRPr="00D27C80">
        <w:rPr>
          <w:b/>
          <w:bCs/>
          <w:sz w:val="22"/>
          <w:szCs w:val="22"/>
        </w:rPr>
        <w:t>Jan 2023</w:t>
      </w:r>
      <w:r w:rsidRPr="00D27C80">
        <w:rPr>
          <w:b/>
          <w:bCs/>
          <w:sz w:val="22"/>
          <w:szCs w:val="22"/>
        </w:rPr>
        <w:t>)</w:t>
      </w:r>
      <w:r w:rsidRPr="00D27C80">
        <w:rPr>
          <w:sz w:val="22"/>
          <w:szCs w:val="22"/>
        </w:rPr>
        <w:t xml:space="preserve"> </w:t>
      </w:r>
      <w:r w:rsidR="00EE7219" w:rsidRPr="00D27C80">
        <w:rPr>
          <w:sz w:val="22"/>
          <w:szCs w:val="22"/>
        </w:rPr>
        <w:t xml:space="preserve">(Applies </w:t>
      </w:r>
      <w:r w:rsidRPr="00D27C80">
        <w:rPr>
          <w:sz w:val="22"/>
          <w:szCs w:val="22"/>
        </w:rPr>
        <w:t>to all subcontracts that that exceed $1,000,000 that will be funded in whole or part with Fiscal Year 2010, 2011 and future years appropriated funds. The clause is not required if all of the subcontractors employees performing work under the contract will be located outside of the United States.)</w:t>
      </w:r>
    </w:p>
    <w:p w14:paraId="72BDA5AD" w14:textId="77777777" w:rsidR="00855E4F" w:rsidRPr="00D27C80" w:rsidRDefault="00855E4F" w:rsidP="00674D69">
      <w:pPr>
        <w:rPr>
          <w:b/>
          <w:sz w:val="22"/>
          <w:szCs w:val="22"/>
        </w:rPr>
      </w:pPr>
    </w:p>
    <w:p w14:paraId="593784D5" w14:textId="4780EF51" w:rsidR="00B76690" w:rsidRPr="00D27C80" w:rsidRDefault="00B76690" w:rsidP="00674D69">
      <w:pPr>
        <w:rPr>
          <w:bCs/>
          <w:sz w:val="22"/>
          <w:szCs w:val="22"/>
        </w:rPr>
      </w:pPr>
      <w:r w:rsidRPr="00D27C80">
        <w:rPr>
          <w:b/>
          <w:sz w:val="22"/>
          <w:szCs w:val="22"/>
        </w:rPr>
        <w:t xml:space="preserve">252.243-7002 Requests for </w:t>
      </w:r>
      <w:r w:rsidR="00EC5A5A" w:rsidRPr="00D27C80">
        <w:rPr>
          <w:b/>
          <w:sz w:val="22"/>
          <w:szCs w:val="22"/>
        </w:rPr>
        <w:t>Equitable Adjustment (</w:t>
      </w:r>
      <w:r w:rsidR="00A4767D" w:rsidRPr="00D27C80">
        <w:rPr>
          <w:b/>
          <w:sz w:val="22"/>
          <w:szCs w:val="22"/>
        </w:rPr>
        <w:t>Dec 20</w:t>
      </w:r>
      <w:r w:rsidR="00490950" w:rsidRPr="00D27C80">
        <w:rPr>
          <w:b/>
          <w:sz w:val="22"/>
          <w:szCs w:val="22"/>
        </w:rPr>
        <w:t>2</w:t>
      </w:r>
      <w:r w:rsidR="00A4767D" w:rsidRPr="00D27C80">
        <w:rPr>
          <w:b/>
          <w:sz w:val="22"/>
          <w:szCs w:val="22"/>
        </w:rPr>
        <w:t>2</w:t>
      </w:r>
      <w:r w:rsidR="00EC5A5A" w:rsidRPr="00D27C80">
        <w:rPr>
          <w:b/>
          <w:sz w:val="22"/>
          <w:szCs w:val="22"/>
        </w:rPr>
        <w:t>)</w:t>
      </w:r>
      <w:r w:rsidRPr="00D27C80">
        <w:rPr>
          <w:b/>
          <w:sz w:val="22"/>
          <w:szCs w:val="22"/>
        </w:rPr>
        <w:t xml:space="preserve"> </w:t>
      </w:r>
      <w:r w:rsidRPr="00D27C80">
        <w:rPr>
          <w:bCs/>
          <w:sz w:val="22"/>
          <w:szCs w:val="22"/>
        </w:rPr>
        <w:t>(</w:t>
      </w:r>
      <w:r w:rsidR="00CC5E8F" w:rsidRPr="00D27C80">
        <w:rPr>
          <w:bCs/>
          <w:sz w:val="22"/>
          <w:szCs w:val="22"/>
        </w:rPr>
        <w:t>Applicable for</w:t>
      </w:r>
      <w:r w:rsidRPr="00D27C80">
        <w:rPr>
          <w:bCs/>
          <w:sz w:val="22"/>
          <w:szCs w:val="22"/>
        </w:rPr>
        <w:t xml:space="preserve"> all purchase or</w:t>
      </w:r>
      <w:r w:rsidR="009622AE" w:rsidRPr="00D27C80">
        <w:rPr>
          <w:bCs/>
          <w:sz w:val="22"/>
          <w:szCs w:val="22"/>
        </w:rPr>
        <w:t xml:space="preserve">ders/subcontracts over </w:t>
      </w:r>
      <w:r w:rsidR="00486B5C" w:rsidRPr="00D27C80">
        <w:rPr>
          <w:bCs/>
          <w:sz w:val="22"/>
          <w:szCs w:val="22"/>
        </w:rPr>
        <w:t>$150,000.</w:t>
      </w:r>
      <w:r w:rsidR="009622AE" w:rsidRPr="00D27C80">
        <w:rPr>
          <w:bCs/>
          <w:sz w:val="22"/>
          <w:szCs w:val="22"/>
        </w:rPr>
        <w:t>”</w:t>
      </w:r>
      <w:r w:rsidRPr="00D27C80">
        <w:rPr>
          <w:bCs/>
          <w:sz w:val="22"/>
          <w:szCs w:val="22"/>
        </w:rPr>
        <w:t>)</w:t>
      </w:r>
    </w:p>
    <w:p w14:paraId="5F4E7CF5" w14:textId="77777777" w:rsidR="007B516B" w:rsidRPr="00D27C80" w:rsidRDefault="007B516B" w:rsidP="00674D69">
      <w:pPr>
        <w:rPr>
          <w:b/>
          <w:sz w:val="22"/>
          <w:szCs w:val="22"/>
        </w:rPr>
      </w:pPr>
    </w:p>
    <w:p w14:paraId="2212F822" w14:textId="06F249AB" w:rsidR="007B516B" w:rsidRPr="00D27C80" w:rsidRDefault="007B516B" w:rsidP="00674D69">
      <w:pPr>
        <w:rPr>
          <w:bCs/>
          <w:sz w:val="22"/>
          <w:szCs w:val="22"/>
        </w:rPr>
      </w:pPr>
      <w:r w:rsidRPr="00D27C80">
        <w:rPr>
          <w:b/>
          <w:sz w:val="22"/>
          <w:szCs w:val="22"/>
        </w:rPr>
        <w:t>252.245-7005 Management and Reporting of Government Property (</w:t>
      </w:r>
      <w:r w:rsidR="002D1D09" w:rsidRPr="00D27C80">
        <w:rPr>
          <w:b/>
          <w:sz w:val="22"/>
          <w:szCs w:val="22"/>
        </w:rPr>
        <w:t>Jan</w:t>
      </w:r>
      <w:r w:rsidRPr="00D27C80">
        <w:rPr>
          <w:b/>
          <w:sz w:val="22"/>
          <w:szCs w:val="22"/>
        </w:rPr>
        <w:t xml:space="preserve"> 2024)</w:t>
      </w:r>
      <w:r w:rsidR="00F80256" w:rsidRPr="00D27C80">
        <w:rPr>
          <w:b/>
          <w:sz w:val="22"/>
          <w:szCs w:val="22"/>
        </w:rPr>
        <w:t xml:space="preserve"> </w:t>
      </w:r>
      <w:r w:rsidR="00F80256" w:rsidRPr="00D27C80">
        <w:rPr>
          <w:bCs/>
          <w:sz w:val="22"/>
          <w:szCs w:val="22"/>
        </w:rPr>
        <w:t>(Applies to subcontracts where Government property is acquired or furnished (see prescription below). As a general matter subcontractors should be held liable for the risk of loss in cases where the Government or other contractors have revoked the Government's assumption of the risk of loss for Government property, or where Lockheed Martin or the Government has determined that the suppliers property management system is inadequate or poses undue risk.)</w:t>
      </w:r>
    </w:p>
    <w:p w14:paraId="3534917F" w14:textId="77777777" w:rsidR="006E4FCE" w:rsidRPr="00D27C80" w:rsidRDefault="006E4FCE" w:rsidP="00674D69">
      <w:pPr>
        <w:rPr>
          <w:bCs/>
          <w:sz w:val="22"/>
          <w:szCs w:val="22"/>
        </w:rPr>
      </w:pPr>
    </w:p>
    <w:p w14:paraId="2904AA20" w14:textId="724EEE42" w:rsidR="006E4FCE" w:rsidRPr="00D27C80" w:rsidRDefault="006E4FCE" w:rsidP="006E4FCE">
      <w:pPr>
        <w:pStyle w:val="Heading1"/>
        <w:rPr>
          <w:bCs w:val="0"/>
          <w:sz w:val="22"/>
          <w:szCs w:val="22"/>
        </w:rPr>
      </w:pPr>
      <w:r w:rsidRPr="00D27C80">
        <w:rPr>
          <w:sz w:val="22"/>
          <w:szCs w:val="22"/>
        </w:rPr>
        <w:t>D</w:t>
      </w:r>
      <w:r w:rsidR="003B62F7" w:rsidRPr="00D27C80">
        <w:rPr>
          <w:sz w:val="22"/>
          <w:szCs w:val="22"/>
        </w:rPr>
        <w:t>AFFARS</w:t>
      </w:r>
      <w:r w:rsidRPr="00D27C80">
        <w:rPr>
          <w:sz w:val="22"/>
          <w:szCs w:val="22"/>
        </w:rPr>
        <w:t xml:space="preserve"> Clauses</w:t>
      </w:r>
    </w:p>
    <w:p w14:paraId="58DA469F" w14:textId="77777777" w:rsidR="006E4FCE" w:rsidRPr="00D27C80" w:rsidRDefault="006E4FCE" w:rsidP="006E4FCE">
      <w:pPr>
        <w:rPr>
          <w:b/>
          <w:sz w:val="22"/>
          <w:szCs w:val="22"/>
        </w:rPr>
      </w:pPr>
    </w:p>
    <w:p w14:paraId="72F07BFA" w14:textId="48D42843" w:rsidR="006E4FCE" w:rsidRPr="006E4FCE" w:rsidRDefault="006E4FCE" w:rsidP="006E4FCE">
      <w:pPr>
        <w:rPr>
          <w:b/>
          <w:sz w:val="22"/>
          <w:szCs w:val="22"/>
        </w:rPr>
      </w:pPr>
      <w:r w:rsidRPr="00D27C80">
        <w:rPr>
          <w:b/>
          <w:sz w:val="22"/>
          <w:szCs w:val="22"/>
        </w:rPr>
        <w:t>5352.204-9002 Security Incident Reporting and Procedures (Jun 2024)</w:t>
      </w:r>
    </w:p>
    <w:sectPr w:rsidR="006E4FCE" w:rsidRPr="006E4FCE"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C72A" w14:textId="77777777" w:rsidR="003A04B5" w:rsidRDefault="003A04B5">
      <w:r>
        <w:separator/>
      </w:r>
    </w:p>
  </w:endnote>
  <w:endnote w:type="continuationSeparator" w:id="0">
    <w:p w14:paraId="5EEF38AF" w14:textId="77777777" w:rsidR="003A04B5" w:rsidRDefault="003A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EC6E" w14:textId="77777777" w:rsidR="003A04B5" w:rsidRDefault="003A04B5">
      <w:r>
        <w:separator/>
      </w:r>
    </w:p>
  </w:footnote>
  <w:footnote w:type="continuationSeparator" w:id="0">
    <w:p w14:paraId="5C164634" w14:textId="77777777" w:rsidR="003A04B5" w:rsidRDefault="003A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16B3215D"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664F15">
      <w:t>5/19/2026</w:t>
    </w:r>
  </w:p>
  <w:p w14:paraId="115A4895" w14:textId="77777777" w:rsidR="00837B25" w:rsidRDefault="00837B25" w:rsidP="00E84DC3">
    <w:pPr>
      <w:pStyle w:val="Header"/>
      <w:tabs>
        <w:tab w:val="clear" w:pos="8640"/>
        <w:tab w:val="right" w:pos="10080"/>
      </w:tabs>
    </w:pPr>
  </w:p>
  <w:p w14:paraId="4F9F27D0" w14:textId="184714C9"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664F15">
      <w:t>NS099</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0A74C37C"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DB6DBF" w:rsidRPr="00DB6DBF">
      <w:rPr>
        <w:u w:val="none"/>
      </w:rPr>
      <w:t>ANDROMEDA IDIQ</w:t>
    </w:r>
    <w:r w:rsidR="00815CF2">
      <w:rPr>
        <w:u w:val="none"/>
      </w:rPr>
      <w:t xml:space="preserve">, Contract No. </w:t>
    </w:r>
    <w:r w:rsidR="007279F7" w:rsidRPr="007279F7">
      <w:rPr>
        <w:u w:val="none"/>
      </w:rPr>
      <w:t>FA881926DB004</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0AEA"/>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F08D4"/>
    <w:rsid w:val="000F0A83"/>
    <w:rsid w:val="000F0A85"/>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2D14"/>
    <w:rsid w:val="0011517C"/>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1A23"/>
    <w:rsid w:val="00176958"/>
    <w:rsid w:val="00176C5E"/>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6F7D"/>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270E"/>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1D09"/>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1E22"/>
    <w:rsid w:val="003121BD"/>
    <w:rsid w:val="00312A50"/>
    <w:rsid w:val="00314C87"/>
    <w:rsid w:val="00316CE9"/>
    <w:rsid w:val="0032137A"/>
    <w:rsid w:val="0032252C"/>
    <w:rsid w:val="00323498"/>
    <w:rsid w:val="00323CD6"/>
    <w:rsid w:val="0032405E"/>
    <w:rsid w:val="00325696"/>
    <w:rsid w:val="00325FF5"/>
    <w:rsid w:val="003265DF"/>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4EE9"/>
    <w:rsid w:val="003451B4"/>
    <w:rsid w:val="00345BEF"/>
    <w:rsid w:val="00346731"/>
    <w:rsid w:val="003510F5"/>
    <w:rsid w:val="00352256"/>
    <w:rsid w:val="00352A32"/>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4745"/>
    <w:rsid w:val="00384A68"/>
    <w:rsid w:val="00385A27"/>
    <w:rsid w:val="00387027"/>
    <w:rsid w:val="003873DB"/>
    <w:rsid w:val="00387A41"/>
    <w:rsid w:val="003904CA"/>
    <w:rsid w:val="00390920"/>
    <w:rsid w:val="00391991"/>
    <w:rsid w:val="00391C6F"/>
    <w:rsid w:val="00392197"/>
    <w:rsid w:val="003943A9"/>
    <w:rsid w:val="00396B0C"/>
    <w:rsid w:val="00397043"/>
    <w:rsid w:val="003A04B5"/>
    <w:rsid w:val="003A3D25"/>
    <w:rsid w:val="003A421F"/>
    <w:rsid w:val="003A432F"/>
    <w:rsid w:val="003A4594"/>
    <w:rsid w:val="003A4ED2"/>
    <w:rsid w:val="003A4F4C"/>
    <w:rsid w:val="003A51C2"/>
    <w:rsid w:val="003A706E"/>
    <w:rsid w:val="003A7E30"/>
    <w:rsid w:val="003B154B"/>
    <w:rsid w:val="003B21A7"/>
    <w:rsid w:val="003B32DB"/>
    <w:rsid w:val="003B3AEE"/>
    <w:rsid w:val="003B62F7"/>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0950"/>
    <w:rsid w:val="00491D2F"/>
    <w:rsid w:val="00494C7A"/>
    <w:rsid w:val="00496833"/>
    <w:rsid w:val="004969F5"/>
    <w:rsid w:val="00496F77"/>
    <w:rsid w:val="004A06FE"/>
    <w:rsid w:val="004A0BAD"/>
    <w:rsid w:val="004A1364"/>
    <w:rsid w:val="004A1887"/>
    <w:rsid w:val="004A2B99"/>
    <w:rsid w:val="004A2D8C"/>
    <w:rsid w:val="004A5796"/>
    <w:rsid w:val="004A644F"/>
    <w:rsid w:val="004A7E1E"/>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5F62"/>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483"/>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14AC"/>
    <w:rsid w:val="006019F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5614"/>
    <w:rsid w:val="006471EE"/>
    <w:rsid w:val="00652982"/>
    <w:rsid w:val="00652B9B"/>
    <w:rsid w:val="006545B8"/>
    <w:rsid w:val="00655E64"/>
    <w:rsid w:val="006630CB"/>
    <w:rsid w:val="00664F15"/>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231C"/>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4FCE"/>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279F7"/>
    <w:rsid w:val="00733B2A"/>
    <w:rsid w:val="00733E4E"/>
    <w:rsid w:val="007409FA"/>
    <w:rsid w:val="00740A80"/>
    <w:rsid w:val="007411F5"/>
    <w:rsid w:val="00743B77"/>
    <w:rsid w:val="00750E10"/>
    <w:rsid w:val="00750FBD"/>
    <w:rsid w:val="00751F71"/>
    <w:rsid w:val="007546B7"/>
    <w:rsid w:val="007553A9"/>
    <w:rsid w:val="00755739"/>
    <w:rsid w:val="00755957"/>
    <w:rsid w:val="00755A20"/>
    <w:rsid w:val="007571E5"/>
    <w:rsid w:val="007621C2"/>
    <w:rsid w:val="0076379B"/>
    <w:rsid w:val="00763D95"/>
    <w:rsid w:val="0076707C"/>
    <w:rsid w:val="0076709B"/>
    <w:rsid w:val="007728E3"/>
    <w:rsid w:val="00772928"/>
    <w:rsid w:val="00772AE5"/>
    <w:rsid w:val="007753AD"/>
    <w:rsid w:val="007778CA"/>
    <w:rsid w:val="0078033F"/>
    <w:rsid w:val="007814F6"/>
    <w:rsid w:val="00781A9F"/>
    <w:rsid w:val="007820D0"/>
    <w:rsid w:val="00783191"/>
    <w:rsid w:val="00791588"/>
    <w:rsid w:val="00791E2D"/>
    <w:rsid w:val="00792338"/>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16B"/>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35B5"/>
    <w:rsid w:val="00815CF2"/>
    <w:rsid w:val="00815F46"/>
    <w:rsid w:val="00816500"/>
    <w:rsid w:val="00816F24"/>
    <w:rsid w:val="00817D23"/>
    <w:rsid w:val="008202C2"/>
    <w:rsid w:val="00820B2E"/>
    <w:rsid w:val="00821074"/>
    <w:rsid w:val="00821768"/>
    <w:rsid w:val="00821A4F"/>
    <w:rsid w:val="008224AF"/>
    <w:rsid w:val="00823B8F"/>
    <w:rsid w:val="0082635C"/>
    <w:rsid w:val="00827330"/>
    <w:rsid w:val="00827794"/>
    <w:rsid w:val="00830ED6"/>
    <w:rsid w:val="00832CCF"/>
    <w:rsid w:val="008335E5"/>
    <w:rsid w:val="008337FA"/>
    <w:rsid w:val="00835718"/>
    <w:rsid w:val="008361F4"/>
    <w:rsid w:val="00836D13"/>
    <w:rsid w:val="00837B25"/>
    <w:rsid w:val="00837C4F"/>
    <w:rsid w:val="008402EC"/>
    <w:rsid w:val="00841483"/>
    <w:rsid w:val="0084297F"/>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7D6"/>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28AA"/>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38B"/>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4D"/>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2CB1"/>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1CFC"/>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4F4"/>
    <w:rsid w:val="00A61C67"/>
    <w:rsid w:val="00A65EBE"/>
    <w:rsid w:val="00A666E3"/>
    <w:rsid w:val="00A7016B"/>
    <w:rsid w:val="00A70DCD"/>
    <w:rsid w:val="00A71D2D"/>
    <w:rsid w:val="00A74E98"/>
    <w:rsid w:val="00A761C9"/>
    <w:rsid w:val="00A76459"/>
    <w:rsid w:val="00A76E20"/>
    <w:rsid w:val="00A8028D"/>
    <w:rsid w:val="00A80458"/>
    <w:rsid w:val="00A81BA4"/>
    <w:rsid w:val="00A83805"/>
    <w:rsid w:val="00A862C7"/>
    <w:rsid w:val="00A86DE3"/>
    <w:rsid w:val="00A907D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B52"/>
    <w:rsid w:val="00AC0DE2"/>
    <w:rsid w:val="00AC1891"/>
    <w:rsid w:val="00AC1B5F"/>
    <w:rsid w:val="00AC1E54"/>
    <w:rsid w:val="00AC6E62"/>
    <w:rsid w:val="00AC746F"/>
    <w:rsid w:val="00AC75B9"/>
    <w:rsid w:val="00AD2F39"/>
    <w:rsid w:val="00AD3EDE"/>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2CA8"/>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15C"/>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1C83"/>
    <w:rsid w:val="00C124F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364"/>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2286"/>
    <w:rsid w:val="00D26CCE"/>
    <w:rsid w:val="00D27C80"/>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3AA3"/>
    <w:rsid w:val="00D84A57"/>
    <w:rsid w:val="00D85D95"/>
    <w:rsid w:val="00D8602B"/>
    <w:rsid w:val="00D87172"/>
    <w:rsid w:val="00D9058F"/>
    <w:rsid w:val="00D914D6"/>
    <w:rsid w:val="00D91B13"/>
    <w:rsid w:val="00D95B56"/>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6DBF"/>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303"/>
    <w:rsid w:val="00E85445"/>
    <w:rsid w:val="00E857E0"/>
    <w:rsid w:val="00E860B7"/>
    <w:rsid w:val="00E86ADC"/>
    <w:rsid w:val="00E91FC1"/>
    <w:rsid w:val="00E92241"/>
    <w:rsid w:val="00E92BC6"/>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2EE5"/>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219"/>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1C07"/>
    <w:rsid w:val="00F75A38"/>
    <w:rsid w:val="00F7793C"/>
    <w:rsid w:val="00F80256"/>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33B7"/>
    <w:rsid w:val="00FC5CF0"/>
    <w:rsid w:val="00FC5D90"/>
    <w:rsid w:val="00FD06A2"/>
    <w:rsid w:val="00FD5342"/>
    <w:rsid w:val="00FD5467"/>
    <w:rsid w:val="00FD5AA7"/>
    <w:rsid w:val="00FD5BCD"/>
    <w:rsid w:val="00FD6CC7"/>
    <w:rsid w:val="00FD7DD4"/>
    <w:rsid w:val="00FE2846"/>
    <w:rsid w:val="00FE2DF4"/>
    <w:rsid w:val="00FE50F8"/>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2.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3.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4.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4108</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523</cp:revision>
  <cp:lastPrinted>2025-04-02T21:14:00Z</cp:lastPrinted>
  <dcterms:created xsi:type="dcterms:W3CDTF">2023-08-09T13:48:00Z</dcterms:created>
  <dcterms:modified xsi:type="dcterms:W3CDTF">2026-05-20T12:26:00Z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